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EF" w:rsidRDefault="00117335" w:rsidP="00117335">
      <w:pPr>
        <w:pStyle w:val="2"/>
        <w:tabs>
          <w:tab w:val="clear" w:pos="567"/>
          <w:tab w:val="left" w:pos="0"/>
        </w:tabs>
        <w:ind w:left="0" w:firstLine="0"/>
        <w:rPr>
          <w:rFonts w:eastAsia="SimSun"/>
          <w:i/>
          <w:iCs/>
          <w:color w:val="5B9BD5"/>
          <w:szCs w:val="24"/>
          <w:lang w:val="el-GR"/>
        </w:rPr>
      </w:pPr>
      <w:bookmarkStart w:id="0" w:name="_Toc478714640"/>
      <w:bookmarkStart w:id="1" w:name="_Toc528306085"/>
      <w:r w:rsidRPr="00405552">
        <w:rPr>
          <w:szCs w:val="24"/>
          <w:lang w:val="el-GR"/>
        </w:rPr>
        <w:t xml:space="preserve">ΠΑΡΑΡΤΗΜΑ </w:t>
      </w:r>
      <w:r w:rsidRPr="00405552">
        <w:rPr>
          <w:szCs w:val="24"/>
          <w:lang w:val="en-US"/>
        </w:rPr>
        <w:t>A</w:t>
      </w:r>
      <w:r w:rsidRPr="00405552">
        <w:rPr>
          <w:szCs w:val="24"/>
          <w:lang w:val="el-GR"/>
        </w:rPr>
        <w:t xml:space="preserve"> –Τεχνικές προδιαγραφές </w:t>
      </w:r>
      <w:bookmarkEnd w:id="0"/>
      <w:bookmarkEnd w:id="1"/>
    </w:p>
    <w:p w:rsidR="00AE6AEF" w:rsidRDefault="00AE6AEF" w:rsidP="00AE6AEF">
      <w:pPr>
        <w:rPr>
          <w:lang w:eastAsia="zh-CN"/>
        </w:rPr>
      </w:pPr>
    </w:p>
    <w:tbl>
      <w:tblPr>
        <w:tblW w:w="907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8222"/>
      </w:tblGrid>
      <w:tr w:rsidR="00AE6AEF" w:rsidRPr="00AE6AEF" w:rsidTr="009620B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EF" w:rsidRPr="00AE6AEF" w:rsidRDefault="00AE6AEF" w:rsidP="009620BC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bCs/>
                <w:snapToGrid w:val="0"/>
                <w:color w:val="000000"/>
              </w:rPr>
              <w:t>Α/Α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bCs/>
                <w:snapToGrid w:val="0"/>
                <w:color w:val="000000"/>
              </w:rPr>
              <w:t>ΕΙΔΟΣ</w:t>
            </w:r>
          </w:p>
        </w:tc>
      </w:tr>
      <w:tr w:rsidR="00AE6AEF" w:rsidRPr="00AE6AEF" w:rsidTr="009620BC">
        <w:trPr>
          <w:trHeight w:val="629"/>
        </w:trPr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1</w:t>
            </w:r>
          </w:p>
        </w:tc>
        <w:tc>
          <w:tcPr>
            <w:tcW w:w="822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</w:rPr>
              <w:tab/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Δερματικές εκτάσεις, με </w:t>
            </w:r>
            <w:proofErr w:type="spellStart"/>
            <w:r w:rsidRPr="00AE6AEF">
              <w:rPr>
                <w:rFonts w:ascii="Arial" w:hAnsi="Arial" w:cs="Arial"/>
                <w:snapToGrid w:val="0"/>
                <w:color w:val="000000"/>
              </w:rPr>
              <w:t>υποαλλεργική</w:t>
            </w:r>
            <w:proofErr w:type="spellEnd"/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αυτοκόλλητη ταινία και κορδόνι που να μην ξεφτίζει-εύκαμπτο.</w:t>
            </w:r>
          </w:p>
        </w:tc>
      </w:tr>
      <w:tr w:rsidR="00AE6AEF" w:rsidRPr="00AE6AEF" w:rsidTr="009620BC">
        <w:trPr>
          <w:trHeight w:val="384"/>
        </w:trPr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2</w:t>
            </w:r>
          </w:p>
        </w:tc>
        <w:tc>
          <w:tcPr>
            <w:tcW w:w="822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Επιδέσεις οφθαλμολογικές. Οφθαλμολογικά επιθέματα αποστειρωμένα. Κατασκευασμένα από οφθαλμολογικό βαμβάκι εξαιρετικής ποιότητας, καλυμμένο από τις δύο πλευρές και κλεισμένο περιμετρικά από γάζα 28 κλωστών , 100% βαμβακερό.</w:t>
            </w:r>
          </w:p>
        </w:tc>
      </w:tr>
      <w:tr w:rsidR="00AE6AEF" w:rsidRPr="00AE6AEF" w:rsidTr="009620BC">
        <w:trPr>
          <w:trHeight w:val="315"/>
        </w:trPr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3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lang w:val="en-US"/>
              </w:rPr>
            </w:pPr>
            <w:r w:rsidRPr="00AE6AEF">
              <w:rPr>
                <w:rFonts w:ascii="Arial" w:hAnsi="Arial" w:cs="Arial"/>
              </w:rPr>
              <w:t xml:space="preserve">Επίδεσμοι βάμβακος των 15 </w:t>
            </w:r>
            <w:r w:rsidRPr="00AE6AEF">
              <w:rPr>
                <w:rFonts w:ascii="Arial" w:hAnsi="Arial" w:cs="Arial"/>
                <w:lang w:val="en-US"/>
              </w:rPr>
              <w:t>cm</w:t>
            </w:r>
          </w:p>
        </w:tc>
      </w:tr>
      <w:tr w:rsidR="00AE6AEF" w:rsidRPr="00AE6AEF" w:rsidTr="009620BC">
        <w:trPr>
          <w:trHeight w:val="638"/>
        </w:trPr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4</w:t>
            </w:r>
          </w:p>
        </w:tc>
        <w:tc>
          <w:tcPr>
            <w:tcW w:w="822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 xml:space="preserve">Επίδεσμοι γύψου των  15  </w:t>
            </w:r>
            <w:r w:rsidRPr="00AE6AEF">
              <w:rPr>
                <w:rFonts w:ascii="Arial" w:hAnsi="Arial" w:cs="Arial"/>
                <w:lang w:val="en-US"/>
              </w:rPr>
              <w:t>cm</w:t>
            </w:r>
            <w:r w:rsidRPr="00AE6AEF">
              <w:rPr>
                <w:rFonts w:ascii="Arial" w:hAnsi="Arial" w:cs="Arial"/>
              </w:rPr>
              <w:t xml:space="preserve"> ταχείας πήξεως με χρόνο πήξης λιγότερο των 2,5 λεπτών να μην παρουσιάζει απώλεια υλικού κατά τον εμποτισμό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5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 xml:space="preserve">Επίδεσμοι γύψου των 10 </w:t>
            </w:r>
            <w:r w:rsidRPr="00AE6AEF">
              <w:rPr>
                <w:rFonts w:ascii="Arial" w:hAnsi="Arial" w:cs="Arial"/>
                <w:lang w:val="en-US"/>
              </w:rPr>
              <w:t>cm</w:t>
            </w:r>
            <w:r w:rsidRPr="00AE6AEF">
              <w:rPr>
                <w:rFonts w:ascii="Arial" w:hAnsi="Arial" w:cs="Arial"/>
              </w:rPr>
              <w:t xml:space="preserve"> να μην παρουσιάζει απώλεια υλικού κατά τον εμποτισμό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6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 xml:space="preserve">Επίδεσμοι γύψου των 15 </w:t>
            </w:r>
            <w:r w:rsidRPr="00AE6AEF">
              <w:rPr>
                <w:rFonts w:ascii="Arial" w:hAnsi="Arial" w:cs="Arial"/>
                <w:lang w:val="en-US"/>
              </w:rPr>
              <w:t>cm</w:t>
            </w:r>
            <w:r w:rsidRPr="00AE6AEF">
              <w:rPr>
                <w:rFonts w:ascii="Arial" w:hAnsi="Arial" w:cs="Arial"/>
              </w:rPr>
              <w:t xml:space="preserve">, να μην παρουσιάζει απώλεια υλικού κατά τον εμποτισμό </w:t>
            </w:r>
          </w:p>
        </w:tc>
      </w:tr>
      <w:tr w:rsidR="00AE6AEF" w:rsidRPr="00AE6AEF" w:rsidTr="009620BC">
        <w:trPr>
          <w:trHeight w:val="638"/>
        </w:trPr>
        <w:tc>
          <w:tcPr>
            <w:tcW w:w="851" w:type="dxa"/>
          </w:tcPr>
          <w:p w:rsidR="00AE6AEF" w:rsidRPr="00AE6AEF" w:rsidRDefault="00AE6AEF" w:rsidP="009620BC">
            <w:pPr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7</w:t>
            </w:r>
          </w:p>
        </w:tc>
        <w:tc>
          <w:tcPr>
            <w:tcW w:w="822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</w:rPr>
              <w:t xml:space="preserve">Επίδεσμοι δικτυωτοί  Ν </w:t>
            </w:r>
            <w:r w:rsidRPr="00AE6AEF">
              <w:rPr>
                <w:rFonts w:ascii="Arial" w:hAnsi="Arial" w:cs="Arial"/>
                <w:vertAlign w:val="superscript"/>
              </w:rPr>
              <w:t>Ο</w:t>
            </w:r>
            <w:r w:rsidRPr="00AE6AEF">
              <w:rPr>
                <w:rFonts w:ascii="Arial" w:hAnsi="Arial" w:cs="Arial"/>
              </w:rPr>
              <w:t xml:space="preserve"> 4 ελαστικοί σωληνωτοί με σταθερή ελαστική επαναφορά χωρίς να ξεφτίζουν.</w:t>
            </w:r>
          </w:p>
        </w:tc>
      </w:tr>
      <w:tr w:rsidR="00AE6AEF" w:rsidRPr="00AE6AEF" w:rsidTr="009620BC">
        <w:trPr>
          <w:trHeight w:val="638"/>
        </w:trPr>
        <w:tc>
          <w:tcPr>
            <w:tcW w:w="851" w:type="dxa"/>
          </w:tcPr>
          <w:p w:rsidR="00AE6AEF" w:rsidRPr="00AE6AEF" w:rsidRDefault="00AE6AEF" w:rsidP="009620BC">
            <w:pPr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8</w:t>
            </w:r>
          </w:p>
        </w:tc>
        <w:tc>
          <w:tcPr>
            <w:tcW w:w="822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 xml:space="preserve">Επίδεσμοι δικτυωτοί  Ν </w:t>
            </w:r>
            <w:r w:rsidRPr="00AE6AEF">
              <w:rPr>
                <w:rFonts w:ascii="Arial" w:hAnsi="Arial" w:cs="Arial"/>
                <w:vertAlign w:val="superscript"/>
              </w:rPr>
              <w:t>Ο</w:t>
            </w:r>
            <w:r w:rsidRPr="00AE6AEF">
              <w:rPr>
                <w:rFonts w:ascii="Arial" w:hAnsi="Arial" w:cs="Arial"/>
              </w:rPr>
              <w:t xml:space="preserve"> 5 ελαστικοί σωληνωτοί με σταθερή ελαστική επαναφορά χωρίς να ξεφτίζουν .Ρολό συσκευασία </w:t>
            </w:r>
            <w:smartTag w:uri="urn:schemas-microsoft-com:office:smarttags" w:element="metricconverter">
              <w:smartTagPr>
                <w:attr w:name="ProductID" w:val="25 μέτρων"/>
              </w:smartTagPr>
              <w:r w:rsidRPr="00AE6AEF">
                <w:rPr>
                  <w:rFonts w:ascii="Arial" w:hAnsi="Arial" w:cs="Arial"/>
                </w:rPr>
                <w:t>25 μέτρων</w:t>
              </w:r>
            </w:smartTag>
          </w:p>
        </w:tc>
      </w:tr>
      <w:tr w:rsidR="00AE6AEF" w:rsidRPr="00AE6AEF" w:rsidTr="009620BC">
        <w:trPr>
          <w:trHeight w:val="638"/>
        </w:trPr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9</w:t>
            </w:r>
          </w:p>
        </w:tc>
        <w:tc>
          <w:tcPr>
            <w:tcW w:w="822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 xml:space="preserve">Επίδεσμοι δικτυωτοί  Ν </w:t>
            </w:r>
            <w:r w:rsidRPr="00AE6AEF">
              <w:rPr>
                <w:rFonts w:ascii="Arial" w:hAnsi="Arial" w:cs="Arial"/>
                <w:vertAlign w:val="superscript"/>
              </w:rPr>
              <w:t>Ο</w:t>
            </w:r>
            <w:r w:rsidRPr="00AE6AEF">
              <w:rPr>
                <w:rFonts w:ascii="Arial" w:hAnsi="Arial" w:cs="Arial"/>
              </w:rPr>
              <w:t xml:space="preserve"> 7 ελαστικοί σωληνωτοί με σταθερή ελαστική επαναφορά χωρίς να ξεφτίζουν Ρολό συσκευασία 25 μέτρων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10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Επίδεσμοι ελαστικοί 10</w:t>
            </w:r>
            <w:proofErr w:type="spellStart"/>
            <w:r w:rsidRPr="00AE6AEF">
              <w:rPr>
                <w:rFonts w:ascii="Arial" w:hAnsi="Arial" w:cs="Arial"/>
                <w:lang w:val="en-US"/>
              </w:rPr>
              <w:t>cmx</w:t>
            </w:r>
            <w:proofErr w:type="spellEnd"/>
            <w:r w:rsidRPr="00AE6AEF">
              <w:rPr>
                <w:rFonts w:ascii="Arial" w:hAnsi="Arial" w:cs="Arial"/>
              </w:rPr>
              <w:t>4</w:t>
            </w:r>
            <w:r w:rsidRPr="00AE6AEF">
              <w:rPr>
                <w:rFonts w:ascii="Arial" w:hAnsi="Arial" w:cs="Arial"/>
                <w:lang w:val="en-US"/>
              </w:rPr>
              <w:t>m</w:t>
            </w:r>
            <w:r w:rsidRPr="00AE6AEF">
              <w:rPr>
                <w:rFonts w:ascii="Arial" w:hAnsi="Arial" w:cs="Arial"/>
              </w:rPr>
              <w:t xml:space="preserve"> μεγάλης προσαρμογής , μαλακοί, να επιτρέπουν την κυκλοφορία του αέρα.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11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Επίδεσμοι ελαστικοί 15</w:t>
            </w:r>
            <w:r w:rsidRPr="00AE6AEF">
              <w:rPr>
                <w:rFonts w:ascii="Arial" w:hAnsi="Arial" w:cs="Arial"/>
                <w:lang w:val="en-US"/>
              </w:rPr>
              <w:t>cm</w:t>
            </w:r>
            <w:r w:rsidRPr="00AE6AEF">
              <w:rPr>
                <w:rFonts w:ascii="Arial" w:hAnsi="Arial" w:cs="Arial"/>
              </w:rPr>
              <w:t xml:space="preserve"> </w:t>
            </w:r>
            <w:r w:rsidRPr="00AE6AEF">
              <w:rPr>
                <w:rFonts w:ascii="Arial" w:hAnsi="Arial" w:cs="Arial"/>
                <w:lang w:val="en-US"/>
              </w:rPr>
              <w:t>x</w:t>
            </w:r>
            <w:r w:rsidRPr="00AE6AEF">
              <w:rPr>
                <w:rFonts w:ascii="Arial" w:hAnsi="Arial" w:cs="Arial"/>
              </w:rPr>
              <w:t xml:space="preserve"> 4 </w:t>
            </w:r>
            <w:r w:rsidRPr="00AE6AEF">
              <w:rPr>
                <w:rFonts w:ascii="Arial" w:hAnsi="Arial" w:cs="Arial"/>
                <w:lang w:val="en-US"/>
              </w:rPr>
              <w:t>m</w:t>
            </w:r>
            <w:r w:rsidRPr="00AE6AEF">
              <w:rPr>
                <w:rFonts w:ascii="Arial" w:hAnsi="Arial" w:cs="Arial"/>
              </w:rPr>
              <w:t>, μεγάλης προσαρμογής , μαλακοί, να επιτρέπουν την κυκλοφορία του αέρα.</w:t>
            </w:r>
          </w:p>
        </w:tc>
      </w:tr>
      <w:tr w:rsidR="00AE6AEF" w:rsidRPr="00AE6AEF" w:rsidTr="009620BC">
        <w:trPr>
          <w:trHeight w:val="638"/>
        </w:trPr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12</w:t>
            </w:r>
          </w:p>
        </w:tc>
        <w:tc>
          <w:tcPr>
            <w:tcW w:w="822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ΕΠΙΔΕΣΜΟΙ ΕΛΑΣΤΙΚΟΙ ΓΙΑ ΠΕΡΙΔΕΣΗ ΜΗΡΙΑΙΑΣ ΑΡΤΗΡΙΑΣ (ΑΙΜΟΔΥΝΑΜΙΚΟ)</w:t>
            </w:r>
          </w:p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 xml:space="preserve">Να έχουν πλάτος </w:t>
            </w:r>
            <w:smartTag w:uri="urn:schemas-microsoft-com:office:smarttags" w:element="metricconverter">
              <w:smartTagPr>
                <w:attr w:name="ProductID" w:val="20 εκατοστά"/>
              </w:smartTagPr>
              <w:r w:rsidRPr="00AE6AEF">
                <w:rPr>
                  <w:rFonts w:ascii="Arial" w:hAnsi="Arial" w:cs="Arial"/>
                </w:rPr>
                <w:t>20 εκατοστά</w:t>
              </w:r>
            </w:smartTag>
            <w:r w:rsidRPr="00AE6AEF">
              <w:rPr>
                <w:rFonts w:ascii="Arial" w:hAnsi="Arial" w:cs="Arial"/>
              </w:rPr>
              <w:t xml:space="preserve"> και μήκος  </w:t>
            </w:r>
            <w:smartTag w:uri="urn:schemas-microsoft-com:office:smarttags" w:element="metricconverter">
              <w:smartTagPr>
                <w:attr w:name="ProductID" w:val="7 μέτρα"/>
              </w:smartTagPr>
              <w:r w:rsidRPr="00AE6AEF">
                <w:rPr>
                  <w:rFonts w:ascii="Arial" w:hAnsi="Arial" w:cs="Arial"/>
                </w:rPr>
                <w:t>7 μέτρα</w:t>
              </w:r>
            </w:smartTag>
            <w:r w:rsidRPr="00AE6AEF">
              <w:rPr>
                <w:rFonts w:ascii="Arial" w:hAnsi="Arial" w:cs="Arial"/>
              </w:rPr>
              <w:t xml:space="preserve"> τουλάχιστον  </w:t>
            </w:r>
          </w:p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</w:rPr>
              <w:t>Να είναι ενισχυμένης πλέξης για ιδιαίτερη αντοχή και στήριξη.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13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 xml:space="preserve">Επίδεσμοι ελαστικοί </w:t>
            </w:r>
            <w:proofErr w:type="spellStart"/>
            <w:r w:rsidRPr="00AE6AEF">
              <w:rPr>
                <w:rFonts w:ascii="Arial" w:hAnsi="Arial" w:cs="Arial"/>
              </w:rPr>
              <w:t>επικολλητικοί</w:t>
            </w:r>
            <w:proofErr w:type="spellEnd"/>
            <w:r w:rsidRPr="00AE6AEF">
              <w:rPr>
                <w:rFonts w:ascii="Arial" w:hAnsi="Arial" w:cs="Arial"/>
              </w:rPr>
              <w:t xml:space="preserve"> μηριαίας των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AE6AEF">
                <w:rPr>
                  <w:rFonts w:ascii="Arial" w:hAnsi="Arial" w:cs="Arial"/>
                </w:rPr>
                <w:t>10 cm</w:t>
              </w:r>
            </w:smartTag>
            <w:r w:rsidRPr="00AE6AEF">
              <w:rPr>
                <w:rFonts w:ascii="Arial" w:hAnsi="Arial" w:cs="Arial"/>
              </w:rPr>
              <w:t>, για χρήση στον αγγειογράφο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14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Επίδεσμοι ελαστικοί –κυλινδρικοί ( τύπου STOKINET) να έχε</w:t>
            </w:r>
            <w:r w:rsidRPr="00AE6AEF">
              <w:rPr>
                <w:rFonts w:ascii="Arial" w:hAnsi="Arial" w:cs="Arial"/>
                <w:snapToGrid w:val="0"/>
                <w:color w:val="000000"/>
                <w:vertAlign w:val="superscript"/>
              </w:rPr>
              <w:t>ι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σταθερή 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lastRenderedPageBreak/>
              <w:t xml:space="preserve">ελαστική επαναφορά χωρίς να ξεφτίζει σε ρόλους των 10μ.Νο Α 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lastRenderedPageBreak/>
              <w:t>15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Επίδεσμοι ελαστικοί –κυλινδρικοί ( τύπου STOKINET) ,να έχε</w:t>
            </w:r>
            <w:r w:rsidRPr="00AE6AEF">
              <w:rPr>
                <w:rFonts w:ascii="Arial" w:hAnsi="Arial" w:cs="Arial"/>
                <w:snapToGrid w:val="0"/>
                <w:color w:val="000000"/>
                <w:vertAlign w:val="superscript"/>
              </w:rPr>
              <w:t>ι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σταθερή ελαστική επαναφορά χωρίς να ξεφτίζει σε ρόλους των 10μ,Νο B 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16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Επίδεσμοι ελαστικοί –κυλινδρικοί ( τύπου STOKINET) ,να έχε</w:t>
            </w:r>
            <w:r w:rsidRPr="00AE6AEF">
              <w:rPr>
                <w:rFonts w:ascii="Arial" w:hAnsi="Arial" w:cs="Arial"/>
                <w:snapToGrid w:val="0"/>
                <w:color w:val="000000"/>
                <w:vertAlign w:val="superscript"/>
              </w:rPr>
              <w:t>ι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σταθερή ελαστική επαναφορά χωρίς να ξεφτίζει σε ρόλους των 10μ,Νο C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17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Επίδεσμοι ελαστικοί –κυλινδρικοί ( τύπου STOKINET) ,να έχε</w:t>
            </w:r>
            <w:r w:rsidRPr="00AE6AEF">
              <w:rPr>
                <w:rFonts w:ascii="Arial" w:hAnsi="Arial" w:cs="Arial"/>
                <w:snapToGrid w:val="0"/>
                <w:color w:val="000000"/>
                <w:vertAlign w:val="superscript"/>
              </w:rPr>
              <w:t>ι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σταθερή ελαστική επαναφορά χωρίς να ξεφτίζει σε ρόλους των 10μ,Νο D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18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Επίδεσμοι ελαστικοί –κυλινδρικοί ( τύπου STOKINET) ,να έχε</w:t>
            </w:r>
            <w:r w:rsidRPr="00AE6AEF">
              <w:rPr>
                <w:rFonts w:ascii="Arial" w:hAnsi="Arial" w:cs="Arial"/>
                <w:snapToGrid w:val="0"/>
                <w:color w:val="000000"/>
                <w:vertAlign w:val="superscript"/>
              </w:rPr>
              <w:t>ι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σταθερή ελαστική επαναφορά χωρίς να ξεφτίζει σε ρόλους των 10μ,Νο Ε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19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Επίδεσμοι ελαστικοί –κυλινδρικοί ( τύπου STOKINET) ,να έχε</w:t>
            </w:r>
            <w:r w:rsidRPr="00AE6AEF">
              <w:rPr>
                <w:rFonts w:ascii="Arial" w:hAnsi="Arial" w:cs="Arial"/>
                <w:snapToGrid w:val="0"/>
                <w:color w:val="000000"/>
                <w:vertAlign w:val="superscript"/>
              </w:rPr>
              <w:t>ι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σταθερή ελαστική επαναφορά χωρίς να ξεφτίζει σε ρόλους των 10μ,Νο F 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20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Επίδεσμοι ελαστικοί –κυλινδρικοί ( τύπου STOKINET) ,να έχε</w:t>
            </w:r>
            <w:r w:rsidRPr="00AE6AEF">
              <w:rPr>
                <w:rFonts w:ascii="Arial" w:hAnsi="Arial" w:cs="Arial"/>
                <w:snapToGrid w:val="0"/>
                <w:color w:val="000000"/>
                <w:vertAlign w:val="superscript"/>
              </w:rPr>
              <w:t>ι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σταθερή ελαστική επαναφορά χωρίς να ξεφτίζει σε ρόλους των 10μ,Νο G </w:t>
            </w:r>
          </w:p>
        </w:tc>
      </w:tr>
      <w:tr w:rsidR="00AE6AEF" w:rsidRPr="00AE6AEF" w:rsidTr="009620BC">
        <w:trPr>
          <w:trHeight w:val="638"/>
        </w:trPr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21</w:t>
            </w:r>
          </w:p>
        </w:tc>
        <w:tc>
          <w:tcPr>
            <w:tcW w:w="822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Επίδεσμοι ελαστικοί –κυλινδρικοί ( τύπου STOKINET) ,να έχε</w:t>
            </w:r>
            <w:r w:rsidRPr="00AE6AEF">
              <w:rPr>
                <w:rFonts w:ascii="Arial" w:hAnsi="Arial" w:cs="Arial"/>
                <w:snapToGrid w:val="0"/>
                <w:color w:val="000000"/>
                <w:vertAlign w:val="superscript"/>
              </w:rPr>
              <w:t>ι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σταθερή ελαστική επαναφορά χωρίς να ξεφτίζει σε ρόλους των 10μ,Νο J </w:t>
            </w:r>
          </w:p>
        </w:tc>
      </w:tr>
      <w:tr w:rsidR="00AE6AEF" w:rsidRPr="00AE6AEF" w:rsidTr="009620BC">
        <w:tc>
          <w:tcPr>
            <w:tcW w:w="851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>22</w:t>
            </w:r>
          </w:p>
        </w:tc>
        <w:tc>
          <w:tcPr>
            <w:tcW w:w="8222" w:type="dxa"/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</w:rPr>
            </w:pPr>
            <w:r w:rsidRPr="00AE6AEF">
              <w:rPr>
                <w:rFonts w:ascii="Arial" w:hAnsi="Arial" w:cs="Arial"/>
              </w:rPr>
              <w:t xml:space="preserve">Επίδεσμοι στήριξης χεριού </w:t>
            </w:r>
            <w:proofErr w:type="spellStart"/>
            <w:r w:rsidRPr="00AE6AEF">
              <w:rPr>
                <w:rFonts w:ascii="Arial" w:hAnsi="Arial" w:cs="Arial"/>
              </w:rPr>
              <w:t>collar’n</w:t>
            </w:r>
            <w:proofErr w:type="spellEnd"/>
            <w:r w:rsidRPr="00AE6AEF">
              <w:rPr>
                <w:rFonts w:ascii="Arial" w:hAnsi="Arial" w:cs="Arial"/>
              </w:rPr>
              <w:t xml:space="preserve">’ </w:t>
            </w:r>
            <w:proofErr w:type="spellStart"/>
            <w:r w:rsidRPr="00AE6AEF">
              <w:rPr>
                <w:rFonts w:ascii="Arial" w:hAnsi="Arial" w:cs="Arial"/>
              </w:rPr>
              <w:t>cuff</w:t>
            </w:r>
            <w:proofErr w:type="spellEnd"/>
            <w:r w:rsidRPr="00AE6AEF">
              <w:rPr>
                <w:rFonts w:ascii="Arial" w:hAnsi="Arial" w:cs="Arial"/>
              </w:rPr>
              <w:t xml:space="preserve">, με αρκετά </w:t>
            </w:r>
            <w:r w:rsidRPr="00AE6AEF">
              <w:rPr>
                <w:rFonts w:ascii="Arial" w:hAnsi="Arial" w:cs="Arial"/>
                <w:lang w:val="en-US"/>
              </w:rPr>
              <w:t>clip</w:t>
            </w:r>
            <w:r w:rsidRPr="00AE6AEF">
              <w:rPr>
                <w:rFonts w:ascii="Arial" w:hAnsi="Arial" w:cs="Arial"/>
              </w:rPr>
              <w:t xml:space="preserve"> </w:t>
            </w:r>
            <w:r w:rsidRPr="00AE6AEF">
              <w:rPr>
                <w:rFonts w:ascii="Arial" w:hAnsi="Arial" w:cs="Arial"/>
                <w:lang w:val="en-US"/>
              </w:rPr>
              <w:t>on</w:t>
            </w:r>
            <w:r w:rsidRPr="00AE6AEF">
              <w:rPr>
                <w:rFonts w:ascii="Arial" w:hAnsi="Arial" w:cs="Arial"/>
              </w:rPr>
              <w:t xml:space="preserve"> για να υπάρχει αντιστοιχία με το μήκος του </w:t>
            </w:r>
            <w:proofErr w:type="spellStart"/>
            <w:r w:rsidRPr="00AE6AEF">
              <w:rPr>
                <w:rFonts w:ascii="Arial" w:hAnsi="Arial" w:cs="Arial"/>
                <w:lang w:val="en-US"/>
              </w:rPr>
              <w:t>coolar</w:t>
            </w:r>
            <w:proofErr w:type="spellEnd"/>
            <w:r w:rsidRPr="00AE6AEF">
              <w:rPr>
                <w:rFonts w:ascii="Arial" w:hAnsi="Arial" w:cs="Arial"/>
              </w:rPr>
              <w:t>’</w:t>
            </w:r>
            <w:r w:rsidRPr="00AE6AEF">
              <w:rPr>
                <w:rFonts w:ascii="Arial" w:hAnsi="Arial" w:cs="Arial"/>
                <w:lang w:val="en-US"/>
              </w:rPr>
              <w:t>n</w:t>
            </w:r>
            <w:r w:rsidRPr="00AE6AEF">
              <w:rPr>
                <w:rFonts w:ascii="Arial" w:hAnsi="Arial" w:cs="Arial"/>
              </w:rPr>
              <w:t>’</w:t>
            </w:r>
            <w:r w:rsidRPr="00AE6AEF">
              <w:rPr>
                <w:rFonts w:ascii="Arial" w:hAnsi="Arial" w:cs="Arial"/>
                <w:lang w:val="en-US"/>
              </w:rPr>
              <w:t>cuff</w:t>
            </w:r>
            <w:r w:rsidRPr="00AE6AEF">
              <w:rPr>
                <w:rFonts w:ascii="Arial" w:hAnsi="Arial" w:cs="Arial"/>
              </w:rPr>
              <w:t xml:space="preserve"> (τουλάχιστον 30</w:t>
            </w:r>
            <w:r w:rsidRPr="00AE6AEF">
              <w:rPr>
                <w:rFonts w:ascii="Arial" w:hAnsi="Arial" w:cs="Arial"/>
                <w:lang w:val="en-US"/>
              </w:rPr>
              <w:t>clip</w:t>
            </w:r>
            <w:r w:rsidRPr="00AE6AEF">
              <w:rPr>
                <w:rFonts w:ascii="Arial" w:hAnsi="Arial" w:cs="Arial"/>
              </w:rPr>
              <w:t xml:space="preserve"> </w:t>
            </w:r>
            <w:r w:rsidRPr="00AE6AEF">
              <w:rPr>
                <w:rFonts w:ascii="Arial" w:hAnsi="Arial" w:cs="Arial"/>
                <w:lang w:val="en-US"/>
              </w:rPr>
              <w:t>on</w:t>
            </w:r>
            <w:r w:rsidRPr="00AE6AEF">
              <w:rPr>
                <w:rFonts w:ascii="Arial" w:hAnsi="Arial" w:cs="Arial"/>
              </w:rPr>
              <w:t>)</w:t>
            </w:r>
          </w:p>
        </w:tc>
      </w:tr>
      <w:tr w:rsidR="00AE6AEF" w:rsidRPr="00AE6AEF" w:rsidTr="009620B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Ταμπόν ακουστικού πόρου. Διαστάσεων 9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mm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x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>15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mm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>.</w:t>
            </w:r>
          </w:p>
        </w:tc>
      </w:tr>
      <w:tr w:rsidR="00AE6AEF" w:rsidRPr="00AE6AEF" w:rsidTr="009620B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0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Ταμπόν ραβδία (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COTTON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TIPS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). Οφθαλμολογικά ραβδάκια- τσιγαράκια. Κατασκευασμένα από μη υφασμένο υλικό, πολύ απορροφητικό, χωρίς χημικές, συνθετικές ουσίες. Μη αποστειρωμένα.(Αποστειρώνονται στους 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121</w:t>
            </w:r>
            <w:r w:rsidRPr="00AE6AEF">
              <w:rPr>
                <w:rFonts w:ascii="Arial" w:hAnsi="Arial" w:cs="Arial"/>
                <w:snapToGrid w:val="0"/>
                <w:color w:val="000000"/>
                <w:vertAlign w:val="superscript"/>
                <w:lang w:val="en-US"/>
              </w:rPr>
              <w:t xml:space="preserve">0 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C)</w:t>
            </w:r>
          </w:p>
        </w:tc>
      </w:tr>
      <w:tr w:rsidR="00AE6AEF" w:rsidRPr="00AE6AEF" w:rsidTr="009620B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2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Ταμπόν τριγωνικά. Από υλικό 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PVA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foam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, 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soft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cell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 (αφρώδες). Με λεπτή λαβή έως 5</w:t>
            </w:r>
            <w:r w:rsidRPr="00AE6AEF">
              <w:rPr>
                <w:rFonts w:ascii="Arial" w:hAnsi="Arial" w:cs="Arial"/>
                <w:snapToGrid w:val="0"/>
                <w:color w:val="000000"/>
                <w:lang w:val="en-US"/>
              </w:rPr>
              <w:t>cm</w:t>
            </w:r>
            <w:r w:rsidRPr="00AE6AEF">
              <w:rPr>
                <w:rFonts w:ascii="Arial" w:hAnsi="Arial" w:cs="Arial"/>
                <w:snapToGrid w:val="0"/>
                <w:color w:val="000000"/>
              </w:rPr>
              <w:t>. Με τριγωνικό σχήμα τύπου λόγχης, οξύ άκρο (του σπόγγου), υψηλής απορροφητικότητας. Ελεύθερο ινών, αποστειρωμένο, κατάλληλο για οφθαλμολογικά χειρουργεία, με δείγμα.</w:t>
            </w:r>
          </w:p>
        </w:tc>
      </w:tr>
      <w:tr w:rsidR="00AE6AEF" w:rsidRPr="00AE6AEF" w:rsidTr="009620B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E6AEF" w:rsidRPr="00AE6AEF" w:rsidRDefault="00AE6AEF" w:rsidP="009620BC">
            <w:pPr>
              <w:ind w:left="375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E6AEF">
              <w:rPr>
                <w:rFonts w:ascii="Arial" w:hAnsi="Arial" w:cs="Arial"/>
                <w:snapToGrid w:val="0"/>
                <w:color w:val="000000"/>
              </w:rPr>
              <w:t xml:space="preserve">Επιθέματα οφθαλμού (ζεύγος 2 </w:t>
            </w:r>
            <w:proofErr w:type="spellStart"/>
            <w:r w:rsidRPr="00AE6AEF">
              <w:rPr>
                <w:rFonts w:ascii="Arial" w:hAnsi="Arial" w:cs="Arial"/>
                <w:snapToGrid w:val="0"/>
                <w:color w:val="000000"/>
              </w:rPr>
              <w:t>τμχ</w:t>
            </w:r>
            <w:proofErr w:type="spellEnd"/>
            <w:r w:rsidRPr="00AE6AEF">
              <w:rPr>
                <w:rFonts w:ascii="Arial" w:hAnsi="Arial" w:cs="Arial"/>
                <w:snapToGrid w:val="0"/>
                <w:color w:val="000000"/>
              </w:rPr>
              <w:t>) με αφρώδες αυτοκόλλητο πλαίσιο, με διαφανές παράθυρο, μήκος 0,3 εκ (προστατευτικά επιθέματα κάλυψης οφθαλμών για την γενική αναισθησία.</w:t>
            </w:r>
          </w:p>
        </w:tc>
      </w:tr>
    </w:tbl>
    <w:p w:rsidR="00117335" w:rsidRPr="00AE6AEF" w:rsidRDefault="00117335" w:rsidP="00AE6AEF">
      <w:pPr>
        <w:rPr>
          <w:lang w:eastAsia="zh-CN"/>
        </w:rPr>
      </w:pPr>
    </w:p>
    <w:sectPr w:rsidR="00117335" w:rsidRPr="00AE6AEF" w:rsidSect="00E25B82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335" w:rsidRDefault="00117335" w:rsidP="00117335">
      <w:pPr>
        <w:spacing w:after="0" w:line="240" w:lineRule="auto"/>
      </w:pPr>
      <w:r>
        <w:separator/>
      </w:r>
    </w:p>
  </w:endnote>
  <w:endnote w:type="continuationSeparator" w:id="0">
    <w:p w:rsidR="00117335" w:rsidRDefault="00117335" w:rsidP="00117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424510"/>
      <w:docPartObj>
        <w:docPartGallery w:val="Page Numbers (Bottom of Page)"/>
        <w:docPartUnique/>
      </w:docPartObj>
    </w:sdtPr>
    <w:sdtContent>
      <w:p w:rsidR="00117335" w:rsidRDefault="00E25B82">
        <w:pPr>
          <w:pStyle w:val="a5"/>
          <w:jc w:val="right"/>
        </w:pPr>
        <w:fldSimple w:instr=" PAGE   \* MERGEFORMAT ">
          <w:r w:rsidR="00AE6AEF">
            <w:rPr>
              <w:noProof/>
            </w:rPr>
            <w:t>2</w:t>
          </w:r>
        </w:fldSimple>
      </w:p>
    </w:sdtContent>
  </w:sdt>
  <w:p w:rsidR="00117335" w:rsidRDefault="0011733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335" w:rsidRDefault="00117335" w:rsidP="00117335">
      <w:pPr>
        <w:spacing w:after="0" w:line="240" w:lineRule="auto"/>
      </w:pPr>
      <w:r>
        <w:separator/>
      </w:r>
    </w:p>
  </w:footnote>
  <w:footnote w:type="continuationSeparator" w:id="0">
    <w:p w:rsidR="00117335" w:rsidRDefault="00117335" w:rsidP="00117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72A6"/>
    <w:multiLevelType w:val="hybridMultilevel"/>
    <w:tmpl w:val="CDC6CD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7335"/>
    <w:rsid w:val="00117335"/>
    <w:rsid w:val="00AE6AEF"/>
    <w:rsid w:val="00E25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82"/>
  </w:style>
  <w:style w:type="paragraph" w:styleId="1">
    <w:name w:val="heading 1"/>
    <w:basedOn w:val="a"/>
    <w:next w:val="a"/>
    <w:link w:val="1Char"/>
    <w:uiPriority w:val="9"/>
    <w:qFormat/>
    <w:rsid w:val="001173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qFormat/>
    <w:rsid w:val="00117335"/>
    <w:pPr>
      <w:keepNext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uppressAutoHyphens/>
      <w:spacing w:before="240" w:after="80" w:line="240" w:lineRule="auto"/>
      <w:ind w:left="567" w:hanging="567"/>
      <w:jc w:val="both"/>
      <w:outlineLvl w:val="1"/>
    </w:pPr>
    <w:rPr>
      <w:rFonts w:ascii="Arial" w:eastAsia="Times New Roman" w:hAnsi="Arial" w:cs="Arial"/>
      <w:b/>
      <w:color w:val="002060"/>
      <w:sz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117335"/>
    <w:rPr>
      <w:rFonts w:ascii="Arial" w:eastAsia="Times New Roman" w:hAnsi="Arial" w:cs="Arial"/>
      <w:b/>
      <w:color w:val="002060"/>
      <w:sz w:val="24"/>
      <w:lang w:val="en-GB" w:eastAsia="zh-CN"/>
    </w:rPr>
  </w:style>
  <w:style w:type="paragraph" w:styleId="a3">
    <w:name w:val="List Paragraph"/>
    <w:basedOn w:val="a"/>
    <w:uiPriority w:val="34"/>
    <w:qFormat/>
    <w:rsid w:val="0011733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2">
    <w:name w:val="Επικεφαλίδα #2 (2)_"/>
    <w:basedOn w:val="a0"/>
    <w:link w:val="220"/>
    <w:rsid w:val="00117335"/>
    <w:rPr>
      <w:rFonts w:ascii="Arial" w:eastAsia="Arial" w:hAnsi="Arial" w:cs="Arial"/>
      <w:b/>
      <w:bCs/>
      <w:shd w:val="clear" w:color="auto" w:fill="FFFFFF"/>
    </w:rPr>
  </w:style>
  <w:style w:type="paragraph" w:customStyle="1" w:styleId="220">
    <w:name w:val="Επικεφαλίδα #2 (2)"/>
    <w:basedOn w:val="a"/>
    <w:link w:val="22"/>
    <w:rsid w:val="00117335"/>
    <w:pPr>
      <w:widowControl w:val="0"/>
      <w:shd w:val="clear" w:color="auto" w:fill="FFFFFF"/>
      <w:spacing w:after="0" w:line="288" w:lineRule="exact"/>
      <w:jc w:val="center"/>
      <w:outlineLvl w:val="1"/>
    </w:pPr>
    <w:rPr>
      <w:rFonts w:ascii="Arial" w:eastAsia="Arial" w:hAnsi="Arial" w:cs="Arial"/>
      <w:b/>
      <w:bCs/>
    </w:rPr>
  </w:style>
  <w:style w:type="character" w:customStyle="1" w:styleId="1Char">
    <w:name w:val="Επικεφαλίδα 1 Char"/>
    <w:basedOn w:val="a0"/>
    <w:link w:val="1"/>
    <w:uiPriority w:val="9"/>
    <w:rsid w:val="00117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117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117335"/>
  </w:style>
  <w:style w:type="paragraph" w:styleId="a5">
    <w:name w:val="footer"/>
    <w:basedOn w:val="a"/>
    <w:link w:val="Char0"/>
    <w:uiPriority w:val="99"/>
    <w:unhideWhenUsed/>
    <w:rsid w:val="00117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1173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2018-10-26T07:24:00Z</dcterms:created>
  <dcterms:modified xsi:type="dcterms:W3CDTF">2018-11-02T10:33:00Z</dcterms:modified>
</cp:coreProperties>
</file>